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6F3D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9 มีนาคม พ.ศ. 2564 เวลา 15.00 น.</w:t>
      </w:r>
    </w:p>
    <w:p w:rsidR="00FD6D5E" w:rsidRPr="00F87913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82BA4" w:rsidRPr="00B82BA4">
        <w:rPr>
          <w:rFonts w:ascii="BrowalliaUPC" w:hAnsi="BrowalliaUPC" w:cs="BrowalliaUPC"/>
          <w:b/>
          <w:bCs/>
          <w:sz w:val="32"/>
          <w:szCs w:val="32"/>
          <w:cs/>
        </w:rPr>
        <w:t>4. แนวทาง</w:t>
      </w:r>
      <w:bookmarkStart w:id="0" w:name="_GoBack"/>
      <w:r w:rsidR="00B82BA4" w:rsidRPr="00B82BA4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การบริหารจัดการการส่งออก </w:t>
      </w:r>
      <w:r w:rsidR="00B82BA4" w:rsidRPr="00B82BA4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B82BA4" w:rsidRPr="00B82BA4">
        <w:rPr>
          <w:rFonts w:ascii="BrowalliaUPC" w:hAnsi="BrowalliaUPC" w:cs="BrowalliaUPC"/>
          <w:b/>
          <w:bCs/>
          <w:sz w:val="32"/>
          <w:szCs w:val="32"/>
          <w:cs/>
        </w:rPr>
        <w:t xml:space="preserve">ภายใต้โครงการ </w:t>
      </w:r>
      <w:r w:rsidR="00B82BA4" w:rsidRPr="00B82BA4">
        <w:rPr>
          <w:rFonts w:ascii="BrowalliaUPC" w:hAnsi="BrowalliaUPC" w:cs="BrowalliaUPC"/>
          <w:b/>
          <w:bCs/>
          <w:sz w:val="32"/>
          <w:szCs w:val="32"/>
        </w:rPr>
        <w:t>LNG HUB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1. การพัฒนาประเทศไทยให้เป็นศูนย์กลางการค้าขาย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>ของภูมิภาค (</w:t>
      </w:r>
      <w:r w:rsidRPr="00B82BA4">
        <w:rPr>
          <w:rFonts w:ascii="BrowalliaUPC" w:hAnsi="BrowalliaUPC" w:cs="BrowalliaUPC"/>
          <w:sz w:val="32"/>
          <w:szCs w:val="32"/>
        </w:rPr>
        <w:t xml:space="preserve">Regional LNG Hub)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ได้ถูกบรรจุเป็นแผนปฏิรูปประเทศด้านพลังงาน ซึ่งสอดคล้องกับยุทธศาสตร์ชาติ พ.ศ. 2561 - 2580 ด้านการสร้างความสามารถในการแข่งขัน เพื่อเสริมสร้างความมั่นคงด้านพลังงานซึ่งเป็นส่วนสำคัญในการขับเคลื่อนเศรษฐกิจของประเทศ ทั้งนี้ ปัจจุบันบริษัท ปตท. จำกัด (มหาชน) (ปตท.) มีสัญญาซื้อขาย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>ระยะยาวจำนวน 4 สัญญา ปริมาณรวม 5.2 ล้านตันต่อปี (</w:t>
      </w:r>
      <w:r w:rsidRPr="00B82BA4">
        <w:rPr>
          <w:rFonts w:ascii="BrowalliaUPC" w:hAnsi="BrowalliaUPC" w:cs="BrowalliaUPC"/>
          <w:sz w:val="32"/>
          <w:szCs w:val="32"/>
        </w:rPr>
        <w:t xml:space="preserve">MTPA) </w:t>
      </w:r>
      <w:r w:rsidRPr="00B82BA4">
        <w:rPr>
          <w:rFonts w:ascii="BrowalliaUPC" w:hAnsi="BrowalliaUPC" w:cs="BrowalliaUPC"/>
          <w:sz w:val="32"/>
          <w:szCs w:val="32"/>
          <w:cs/>
        </w:rPr>
        <w:t>โดยเมื่อวันที่ 25 มกราคม 2563 ปตท. ร่วมกับบริษัท พีทีที แอลเอ็นจี จำกัด (</w:t>
      </w:r>
      <w:r w:rsidRPr="00B82BA4">
        <w:rPr>
          <w:rFonts w:ascii="BrowalliaUPC" w:hAnsi="BrowalliaUPC" w:cs="BrowalliaUPC"/>
          <w:sz w:val="32"/>
          <w:szCs w:val="32"/>
        </w:rPr>
        <w:t xml:space="preserve">PTTLNG)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ได้ทดสอบระบบการดำเนินการส่งออก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>ต่อมาเมื่อวันที่ 10 มิถุนายน 2563 ที่ประชุมคณะกรรมการกำกับกิจการพลังงาน (กกพ.) ได้มีมติเห็นชอบในหลักการตามแผนปฏิบัติการ (</w:t>
      </w:r>
      <w:r w:rsidRPr="00B82BA4">
        <w:rPr>
          <w:rFonts w:ascii="BrowalliaUPC" w:hAnsi="BrowalliaUPC" w:cs="BrowalliaUPC"/>
          <w:sz w:val="32"/>
          <w:szCs w:val="32"/>
        </w:rPr>
        <w:t xml:space="preserve">Action Plan)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ภายใต้โครงการ </w:t>
      </w:r>
      <w:r w:rsidRPr="00B82BA4">
        <w:rPr>
          <w:rFonts w:ascii="BrowalliaUPC" w:hAnsi="BrowalliaUPC" w:cs="BrowalliaUPC"/>
          <w:sz w:val="32"/>
          <w:szCs w:val="32"/>
        </w:rPr>
        <w:t xml:space="preserve">ERC Sandbox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เพื่อดำเนินการพัฒนาโครงการ </w:t>
      </w:r>
      <w:r w:rsidRPr="00B82BA4">
        <w:rPr>
          <w:rFonts w:ascii="BrowalliaUPC" w:hAnsi="BrowalliaUPC" w:cs="BrowalliaUPC"/>
          <w:sz w:val="32"/>
          <w:szCs w:val="32"/>
        </w:rPr>
        <w:t xml:space="preserve">Regional LNG Hub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ที่ ปตท. และบริษัท </w:t>
      </w:r>
      <w:r w:rsidRPr="00B82BA4">
        <w:rPr>
          <w:rFonts w:ascii="BrowalliaUPC" w:hAnsi="BrowalliaUPC" w:cs="BrowalliaUPC"/>
          <w:sz w:val="32"/>
          <w:szCs w:val="32"/>
        </w:rPr>
        <w:t xml:space="preserve">PTTLNG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ร่วมดำเนินโครงการ และเมื่อวันที่ 15 ตุลาคม 2563 ปตท. และบริษัท </w:t>
      </w:r>
      <w:r w:rsidRPr="00B82BA4">
        <w:rPr>
          <w:rFonts w:ascii="BrowalliaUPC" w:hAnsi="BrowalliaUPC" w:cs="BrowalliaUPC"/>
          <w:sz w:val="32"/>
          <w:szCs w:val="32"/>
        </w:rPr>
        <w:t xml:space="preserve">PTTLNG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ได้ลงนามสัญญา </w:t>
      </w:r>
      <w:r w:rsidRPr="00B82BA4">
        <w:rPr>
          <w:rFonts w:ascii="BrowalliaUPC" w:hAnsi="BrowalliaUPC" w:cs="BrowalliaUPC"/>
          <w:sz w:val="32"/>
          <w:szCs w:val="32"/>
        </w:rPr>
        <w:t xml:space="preserve">Pilot Agreement for Reloading 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ร่วมกันเพื่อรองรับการดำเนินธุรกรรมส่งออก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อย่างไรก็ตาม ปตท. ยังไม่เคยดำเนินการส่งออก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>เชิงพาณิชย์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  2. ช่วงปลายปี 2563 ถึงต้นปี 2564 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Asian Spot 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มีแนวโน้มปรับตัวสูงขึ้นอย่างมีนัยสำคัญ เนื่องจากสภาพอากาศที่หนาวกว่าปกติในประเทศญี่ปุ่น เกาหลีใต้ และจีน รวมทั้งโครงการผลิต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ในประเทศมาเลเซีย ออสเตรเลีย และไนจีเรียเกิดเหตุขัดข้อง ประกอบกับการสัญจรของเรือขนส่ง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ผ่านช่องแคบปานามาเกิดปัญหาการจราจรติดขัด ทำให้ตลาดเอเชียมีปริมาณเที่ยวเรือเสนอขายลดลง ส่งผลให้ตลาด </w:t>
      </w:r>
      <w:r w:rsidRPr="00B82BA4">
        <w:rPr>
          <w:rFonts w:ascii="BrowalliaUPC" w:hAnsi="BrowalliaUPC" w:cs="BrowalliaUPC"/>
          <w:sz w:val="32"/>
          <w:szCs w:val="32"/>
        </w:rPr>
        <w:t xml:space="preserve">Asian Spot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เกิดภาวะตึงตัวกะทันหัน ในขณะเดียวกันภาพรวมความต้องการใช้ก๊าซธรรมชาติของประเทศลดลงหลังเกิดการแพร่ระบาดของโรค </w:t>
      </w:r>
      <w:r w:rsidRPr="00B82BA4">
        <w:rPr>
          <w:rFonts w:ascii="BrowalliaUPC" w:hAnsi="BrowalliaUPC" w:cs="BrowalliaUPC"/>
          <w:sz w:val="32"/>
          <w:szCs w:val="32"/>
        </w:rPr>
        <w:t xml:space="preserve">COVID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19 ระลอกใหม่ ทำให้รัฐบาลกำหนดมาตรการควบคุมการแพร่ระบาดซึ่งส่งผลต่อการลดลงของการใช้ก๊าซธรรมชาติ ประกอบกับสภาพอากาศที่หนาวเย็นในฤดูหนาวทำให้ความต้องการใช้ไฟฟ้าลดลงอย่างมีนัยสำคัญ ส่งผลให้ ปตท. มีปริมาณสำรอง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เพิ่มขึ้นอย่างต่อเนื่องและเห็นโอกาสการส่งออก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จากท่ามาบตาพุดเพื่อทดสอบการดำเนินการส่งออก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เชิงพาณิชย์ในช่วงที่ราคา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จากสัญญาซื้อขายระยะยาวของ ปตท. ต่ำกว่าราคา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Asian Spot LNG </w:t>
      </w:r>
      <w:r w:rsidRPr="00B82BA4">
        <w:rPr>
          <w:rFonts w:ascii="BrowalliaUPC" w:hAnsi="BrowalliaUPC" w:cs="BrowalliaUPC"/>
          <w:sz w:val="32"/>
          <w:szCs w:val="32"/>
          <w:cs/>
        </w:rPr>
        <w:t>สำหรับเที่ยวเรือส่งมอบช่วงไตรมาส 1 ปี 2564 โดย</w:t>
      </w:r>
      <w:r w:rsidRPr="00B82BA4">
        <w:rPr>
          <w:rFonts w:ascii="BrowalliaUPC" w:hAnsi="BrowalliaUPC" w:cs="BrowalliaUPC"/>
          <w:sz w:val="32"/>
          <w:szCs w:val="32"/>
          <w:cs/>
        </w:rPr>
        <w:lastRenderedPageBreak/>
        <w:t xml:space="preserve">สามารถส่งออก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ในเดือนมกราคม 2564 ได้จำนวน 1 เที่ยวเรือ (ประมาณ 60,000 ตัน) และยังมีปริมาณสำรอง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เพียงพอต่อความต้องการใช้ก๊าซธรรมชาติของประเทศ ทั้งนี้ เนื่องจากเป็นการส่งออก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>จากสัญญาระยะยาวที่ได้รับความเห็นชอบจากคณะกรรมการนโยบายพลังงานแห่งชาติ (</w:t>
      </w:r>
      <w:proofErr w:type="spellStart"/>
      <w:r w:rsidRPr="00B82BA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82BA4">
        <w:rPr>
          <w:rFonts w:ascii="BrowalliaUPC" w:hAnsi="BrowalliaUPC" w:cs="BrowalliaUPC"/>
          <w:sz w:val="32"/>
          <w:szCs w:val="32"/>
          <w:cs/>
        </w:rPr>
        <w:t xml:space="preserve">.) และคณะรัฐมนตรี ดังนั้น เมื่อวันที่ 22 มกราคม 2564 ปตท. จึงได้ส่งหนังสือรายงานแผนการส่งออก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และวันที่ 29 มกราคม 2564 ได้ส่งหนังสือรายงานผลดำเนินการส่งออก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เพื่อทดสอบ </w:t>
      </w:r>
      <w:r w:rsidRPr="00B82BA4">
        <w:rPr>
          <w:rFonts w:ascii="BrowalliaUPC" w:hAnsi="BrowalliaUPC" w:cs="BrowalliaUPC"/>
          <w:sz w:val="32"/>
          <w:szCs w:val="32"/>
        </w:rPr>
        <w:t xml:space="preserve">LNG Hub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เชิงพาณิชย์ ถึงปลัดกระทรวงพลังงาน และประธานกรรมการกำกับกิจการพลังงาน โดยสำเนาเรียนอธิบดีกรมเชื้อเพลิงธรรมชาติ และผู้อำนวยการสำนักงานนโยบายและแผนพลังงาน โดยรายงานผลการส่งออก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เที่ยวเรือแรกของ ปตท. สรุปได้ดังนี้ (1) ปตท. 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ระหว่างวันที่ 25 - 26 มกราคม 2564 ระยะเวลาดำเนินการรวม 32 ชั่วโมง 35 นาที โดยไม่เกิดปัญหาอุปสรรคด้านเทคนิค (2) ปริมาณ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>ที่ส่งออกประมาณ 62,449 ตัน หรือ 3,262,266 ล้านบีทียู (</w:t>
      </w:r>
      <w:r w:rsidRPr="00B82BA4">
        <w:rPr>
          <w:rFonts w:ascii="BrowalliaUPC" w:hAnsi="BrowalliaUPC" w:cs="BrowalliaUPC"/>
          <w:sz w:val="32"/>
          <w:szCs w:val="32"/>
        </w:rPr>
        <w:t>MMBtu) (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3) ราคาขาย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ที่ท่ามาบตาพุด 14.66 เหรียญสหรัฐฯ ต่อ </w:t>
      </w:r>
      <w:r w:rsidRPr="00B82BA4">
        <w:rPr>
          <w:rFonts w:ascii="BrowalliaUPC" w:hAnsi="BrowalliaUPC" w:cs="BrowalliaUPC"/>
          <w:sz w:val="32"/>
          <w:szCs w:val="32"/>
        </w:rPr>
        <w:t>MMBtu (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4) ประมาณการต้นทุน ซึ่งประกอบด้วยต้นทุนเนื้อ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ค่าบริการ </w:t>
      </w:r>
      <w:r w:rsidRPr="00B82BA4">
        <w:rPr>
          <w:rFonts w:ascii="BrowalliaUPC" w:hAnsi="BrowalliaUPC" w:cs="BrowalliaUPC"/>
          <w:sz w:val="32"/>
          <w:szCs w:val="32"/>
        </w:rPr>
        <w:t xml:space="preserve">Reloading LNG Service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ค่าภาษีผ่านท่าเทียบเรือ </w:t>
      </w:r>
      <w:r w:rsidRPr="00B82BA4">
        <w:rPr>
          <w:rFonts w:ascii="BrowalliaUPC" w:hAnsi="BrowalliaUPC" w:cs="BrowalliaUPC"/>
          <w:sz w:val="32"/>
          <w:szCs w:val="32"/>
        </w:rPr>
        <w:t xml:space="preserve">Corporate Tax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และค่าใช้จ่ายอื่นที่เกี่ยวข้อง 8.7 เหรียญสหรัฐฯ ต่อ </w:t>
      </w:r>
      <w:r w:rsidRPr="00B82BA4">
        <w:rPr>
          <w:rFonts w:ascii="BrowalliaUPC" w:hAnsi="BrowalliaUPC" w:cs="BrowalliaUPC"/>
          <w:sz w:val="32"/>
          <w:szCs w:val="32"/>
        </w:rPr>
        <w:t xml:space="preserve">MMBtu </w:t>
      </w:r>
      <w:r w:rsidRPr="00B82BA4">
        <w:rPr>
          <w:rFonts w:ascii="BrowalliaUPC" w:hAnsi="BrowalliaUPC" w:cs="BrowalliaUPC"/>
          <w:sz w:val="32"/>
          <w:szCs w:val="32"/>
          <w:cs/>
        </w:rPr>
        <w:t>และ (5) ประมาณการกำไรขั้นต้นหลังหักภาษี 580 ล้านบาท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  3. ข้อเสนอหลักเกณฑ์การส่งออกเที่ยวเรือ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มีดังนี้ (1) หลักเกณฑ์ด้านปริมาณให้ ปตท. สามารถดำเนินการส่งออก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ได้ โดยต้องไม่กระทบต่อความต้องการใช้ก๊าซธรรมชาติของประเทศ (ปริมาณสำรอง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หลังจากการสูบถ่ายอย่างน้อย 1 ถัง) และ (2) หลักเกณฑ์ด้านราคา กรณีที่ ปตท. 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ภายใต้สัญญาระยะยาวที่ได้รับความเห็นชอบจาก </w:t>
      </w:r>
      <w:proofErr w:type="spellStart"/>
      <w:r w:rsidRPr="00B82BA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82BA4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ปตท. จะนำส่งรายได้ระหว่างราคาขาย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จริง กับราคา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Pool LNG </w:t>
      </w:r>
      <w:r w:rsidRPr="00B82BA4">
        <w:rPr>
          <w:rFonts w:ascii="BrowalliaUPC" w:hAnsi="BrowalliaUPC" w:cs="BrowalliaUPC"/>
          <w:sz w:val="32"/>
          <w:szCs w:val="32"/>
          <w:cs/>
        </w:rPr>
        <w:t>เฉลี่ยรายเดือน หลังหักค่าใช้จ่ายที่เกี่ยวข้องให้กับภาครัฐ ดังนี้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รายได้นำส่งภาครัฐ = (ราคาขาย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จริง – 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Pool LNG –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ค่าใช้จ่ายที่เกี่ยวข้อง*) </w:t>
      </w:r>
      <w:r w:rsidRPr="00B82BA4">
        <w:rPr>
          <w:rFonts w:ascii="BrowalliaUPC" w:hAnsi="BrowalliaUPC" w:cs="BrowalliaUPC"/>
          <w:sz w:val="32"/>
          <w:szCs w:val="32"/>
        </w:rPr>
        <w:t xml:space="preserve">×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ปริมาณ </w:t>
      </w:r>
      <w:r w:rsidRPr="00B82BA4">
        <w:rPr>
          <w:rFonts w:ascii="BrowalliaUPC" w:hAnsi="BrowalliaUPC" w:cs="BrowalliaUPC"/>
          <w:sz w:val="32"/>
          <w:szCs w:val="32"/>
        </w:rPr>
        <w:t>LNG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        *ค่าใช้จ่ายที่เกี่ยวข้อง คือ ค่าจ้างเรือ ค่าขนส่ง ค่า </w:t>
      </w:r>
      <w:r w:rsidRPr="00B82BA4">
        <w:rPr>
          <w:rFonts w:ascii="BrowalliaUPC" w:hAnsi="BrowalliaUPC" w:cs="BrowalliaUPC"/>
          <w:sz w:val="32"/>
          <w:szCs w:val="32"/>
        </w:rPr>
        <w:t xml:space="preserve">Reloading Service </w:t>
      </w:r>
      <w:r w:rsidRPr="00B82BA4">
        <w:rPr>
          <w:rFonts w:ascii="BrowalliaUPC" w:hAnsi="BrowalliaUPC" w:cs="BrowalliaUPC"/>
          <w:sz w:val="32"/>
          <w:szCs w:val="32"/>
          <w:cs/>
        </w:rPr>
        <w:t>ค่าใช้จ่าย</w:t>
      </w:r>
      <w:proofErr w:type="spellStart"/>
      <w:r w:rsidRPr="00B82BA4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B82BA4">
        <w:rPr>
          <w:rFonts w:ascii="BrowalliaUPC" w:hAnsi="BrowalliaUPC" w:cs="BrowalliaUPC"/>
          <w:sz w:val="32"/>
          <w:szCs w:val="32"/>
          <w:cs/>
        </w:rPr>
        <w:t xml:space="preserve">ที่เกี่ยวข้อง กับการ </w:t>
      </w:r>
      <w:r w:rsidRPr="00B82BA4">
        <w:rPr>
          <w:rFonts w:ascii="BrowalliaUPC" w:hAnsi="BrowalliaUPC" w:cs="BrowalliaUPC"/>
          <w:sz w:val="32"/>
          <w:szCs w:val="32"/>
        </w:rPr>
        <w:t xml:space="preserve">Reloading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ค่าดำเนินการของ ปตท. (1% ของราคาต้นทุน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รวมค่าใช้จ่ายที่เกี่ยวข้อง) และ </w:t>
      </w:r>
      <w:r w:rsidRPr="00B82BA4">
        <w:rPr>
          <w:rFonts w:ascii="BrowalliaUPC" w:hAnsi="BrowalliaUPC" w:cs="BrowalliaUPC"/>
          <w:sz w:val="32"/>
          <w:szCs w:val="32"/>
        </w:rPr>
        <w:t xml:space="preserve">Corporate Tax </w:t>
      </w:r>
      <w:r w:rsidRPr="00B82BA4">
        <w:rPr>
          <w:rFonts w:ascii="BrowalliaUPC" w:hAnsi="BrowalliaUPC" w:cs="BrowalliaUPC"/>
          <w:sz w:val="32"/>
          <w:szCs w:val="32"/>
          <w:cs/>
        </w:rPr>
        <w:t>เป็นต้น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  โดย ปตท. ต้องขาย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Spot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ต้องสูงกว่าราคาจากสัญญาระยะยาว และหาโอกาสจัดหา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เข้ามาทดแทนในช่วงที่ราคา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Spot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ลดลง ทั้งนี้ กรณีที่ ปตท. มีการนำเข้า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ในเชิงพาณิชย์เพื่อดำเนินกิจกรรม </w:t>
      </w:r>
      <w:r w:rsidRPr="00B82BA4">
        <w:rPr>
          <w:rFonts w:ascii="BrowalliaUPC" w:hAnsi="BrowalliaUPC" w:cs="BrowalliaUPC"/>
          <w:sz w:val="32"/>
          <w:szCs w:val="32"/>
        </w:rPr>
        <w:t xml:space="preserve">LNG Hub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ให้ ปตท. สามารถดำเนินการส่งออกเที่ยวเรือ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lastRenderedPageBreak/>
        <w:t xml:space="preserve">ได้ โดยต้องชำระค่าบริการใช้ </w:t>
      </w:r>
      <w:r w:rsidRPr="00B82BA4">
        <w:rPr>
          <w:rFonts w:ascii="BrowalliaUPC" w:hAnsi="BrowalliaUPC" w:cs="BrowalliaUPC"/>
          <w:sz w:val="32"/>
          <w:szCs w:val="32"/>
        </w:rPr>
        <w:t xml:space="preserve">LNG Terminal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ตามอัตราภายใต้การกำกับของ กกพ. เพื่อขับเคลื่อนประเทศไทยสู่การเป็น </w:t>
      </w:r>
      <w:r w:rsidRPr="00B82BA4">
        <w:rPr>
          <w:rFonts w:ascii="BrowalliaUPC" w:hAnsi="BrowalliaUPC" w:cs="BrowalliaUPC"/>
          <w:sz w:val="32"/>
          <w:szCs w:val="32"/>
        </w:rPr>
        <w:t xml:space="preserve">LNG Hub </w:t>
      </w:r>
      <w:r w:rsidRPr="00B82BA4">
        <w:rPr>
          <w:rFonts w:ascii="BrowalliaUPC" w:hAnsi="BrowalliaUPC" w:cs="BrowalliaUPC"/>
          <w:sz w:val="32"/>
          <w:szCs w:val="32"/>
          <w:cs/>
        </w:rPr>
        <w:t>เต็มรูปแบบ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  4. ฝ่ายเลขานุการฯ มีความเห็นว่า การดำเนินการส่งออก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สอดคล้องกับแผนปฏิรูปประเทศด้านพลังงานในการพัฒนาประเทศไทยเป็น </w:t>
      </w:r>
      <w:r w:rsidRPr="00B82BA4">
        <w:rPr>
          <w:rFonts w:ascii="BrowalliaUPC" w:hAnsi="BrowalliaUPC" w:cs="BrowalliaUPC"/>
          <w:sz w:val="32"/>
          <w:szCs w:val="32"/>
        </w:rPr>
        <w:t xml:space="preserve">Regional LNG Hub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ภายใต้โครงการ </w:t>
      </w:r>
      <w:r w:rsidRPr="00B82BA4">
        <w:rPr>
          <w:rFonts w:ascii="BrowalliaUPC" w:hAnsi="BrowalliaUPC" w:cs="BrowalliaUPC"/>
          <w:sz w:val="32"/>
          <w:szCs w:val="32"/>
        </w:rPr>
        <w:t xml:space="preserve">ERC Sandbox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โดยเป็นการบริหารจัดการ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ภายในประเทศจากการขาย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Spot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สูงกว่าราคาจากสัญญาระยะยาว และหาโอกาสจัดหา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เข้ามาทดแทนในช่วงที่ราคา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Spot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ลดลง ทำให้ภาครัฐได้รับภาษีที่เกี่ยวข้องกับการส่งออกเพิ่มขึ้น อีกทั้ง </w:t>
      </w:r>
      <w:r w:rsidRPr="00B82BA4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ได้รับค่าบริการ </w:t>
      </w:r>
      <w:r w:rsidRPr="00B82BA4">
        <w:rPr>
          <w:rFonts w:ascii="BrowalliaUPC" w:hAnsi="BrowalliaUPC" w:cs="BrowalliaUPC"/>
          <w:sz w:val="32"/>
          <w:szCs w:val="32"/>
        </w:rPr>
        <w:t xml:space="preserve">Reloading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ซึ่งเป็นประโยชน์กับผู้ใช้ </w:t>
      </w:r>
      <w:r w:rsidRPr="00B82BA4">
        <w:rPr>
          <w:rFonts w:ascii="BrowalliaUPC" w:hAnsi="BrowalliaUPC" w:cs="BrowalliaUPC"/>
          <w:sz w:val="32"/>
          <w:szCs w:val="32"/>
        </w:rPr>
        <w:t xml:space="preserve">Terminal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ในอนาคต ทั้งนี้ ภาครัฐควรนำผลตอบแทนจากการส่งออกมาใช้เพื่อประโยชน์ต่อผู้ใช้ก๊าซธรรมชาติในประเทศ โดยการดำเนินการต้องพิจารณาระดับปริมาณสำรอง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>คงเหลือ เพื่อไม่ให้กระทบต่อความต้องการใช้ก๊าซในประเทศ และต้นทุนราคาก๊าซภายในประเทศ (</w:t>
      </w:r>
      <w:r w:rsidRPr="00B82BA4">
        <w:rPr>
          <w:rFonts w:ascii="BrowalliaUPC" w:hAnsi="BrowalliaUPC" w:cs="BrowalliaUPC"/>
          <w:sz w:val="32"/>
          <w:szCs w:val="32"/>
        </w:rPr>
        <w:t>Pool Gas)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82BA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B82BA4" w:rsidRPr="00B82BA4" w:rsidRDefault="00B82BA4" w:rsidP="00B82BA4">
      <w:pPr>
        <w:pStyle w:val="ListParagraph"/>
        <w:numPr>
          <w:ilvl w:val="0"/>
          <w:numId w:val="2"/>
        </w:num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รับทราบการดำเนินการส่งออก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>เที่ยวเรือแรกของบริษัท ปตท. จำกัด (มหาชน) (ปตท.) และมอบหมายให้คณะกรรมการกำกับกิจการพลังงาน (กกพ.) ดำเนินการนำรายได้นำส่งภาครัฐประมาณ 580 ล้านบาท ไปลดราคาค่าก๊าซธรรมชาติ</w:t>
      </w:r>
    </w:p>
    <w:p w:rsidR="00B82BA4" w:rsidRPr="00B82BA4" w:rsidRDefault="00B82BA4" w:rsidP="00B82BA4">
      <w:pPr>
        <w:pStyle w:val="ListParagraph"/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2. เห็นชอบหลักเกณฑ์การส่งออกเที่ยวเรือ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>สำหรับสัญญาระยะยาวของ ปตท. ดังนี้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2.1 หลักเกณฑ์ด้านปริมาณ ให้ ปตท. สามารถดำเนินการส่งออก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ได้ โดยต้องไม่กระทบต่อความต้องการใช้ก๊าซธรรมชาติของประเทศ (ปริมาณสำรอง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>หลังจากการสูบถ่ายอย่างน้อย 1 ถัง)</w:t>
      </w:r>
    </w:p>
    <w:p w:rsid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2.2 หลักเกณฑ์ด้านราคา กรณีที่ ปตท. ส่งออก </w:t>
      </w:r>
      <w:r w:rsidRPr="00B82BA4">
        <w:rPr>
          <w:rFonts w:ascii="BrowalliaUPC" w:hAnsi="BrowalliaUPC" w:cs="BrowalliaUPC"/>
          <w:sz w:val="32"/>
          <w:szCs w:val="32"/>
        </w:rPr>
        <w:t xml:space="preserve">LNG (Reloading) </w:t>
      </w:r>
      <w:r w:rsidRPr="00B82BA4">
        <w:rPr>
          <w:rFonts w:ascii="BrowalliaUPC" w:hAnsi="BrowalliaUPC" w:cs="BrowalliaUPC"/>
          <w:sz w:val="32"/>
          <w:szCs w:val="32"/>
          <w:cs/>
        </w:rPr>
        <w:t>ภายใต้สัญญาระยะยาวที่ได้รับความเห็นชอบจากคณะกรรมการนโยบายพลังงานแห่งชาติ (</w:t>
      </w:r>
      <w:proofErr w:type="spellStart"/>
      <w:r w:rsidRPr="00B82BA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82BA4">
        <w:rPr>
          <w:rFonts w:ascii="BrowalliaUPC" w:hAnsi="BrowalliaUPC" w:cs="BrowalliaUPC"/>
          <w:sz w:val="32"/>
          <w:szCs w:val="32"/>
          <w:cs/>
        </w:rPr>
        <w:t xml:space="preserve">.) และคณะรัฐมนตรี ปตท. จะนำส่งรายได้ระหว่างราคาขาย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จริง กับราคา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Pool LNG </w:t>
      </w:r>
      <w:r w:rsidRPr="00B82BA4">
        <w:rPr>
          <w:rFonts w:ascii="BrowalliaUPC" w:hAnsi="BrowalliaUPC" w:cs="BrowalliaUPC"/>
          <w:sz w:val="32"/>
          <w:szCs w:val="32"/>
          <w:cs/>
        </w:rPr>
        <w:t>เฉลี่ยรายเดือน หลังหักค่าใช้จ่ายที่เกี่ยวข้องให้กับภาครัฐไปลดราคาค่าก๊าซธรรมชาติ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รายได้นำส่งภาครัฐ = (ราคาขาย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จริง – 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Pool LNG –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ค่าใช้จ่ายที่เกี่ยวข้อง*) </w:t>
      </w:r>
      <w:r w:rsidRPr="00B82BA4">
        <w:rPr>
          <w:rFonts w:ascii="BrowalliaUPC" w:hAnsi="BrowalliaUPC" w:cs="BrowalliaUPC"/>
          <w:sz w:val="32"/>
          <w:szCs w:val="32"/>
        </w:rPr>
        <w:t xml:space="preserve">×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ปริมาณ </w:t>
      </w:r>
      <w:r w:rsidRPr="00B82BA4">
        <w:rPr>
          <w:rFonts w:ascii="BrowalliaUPC" w:hAnsi="BrowalliaUPC" w:cs="BrowalliaUPC"/>
          <w:sz w:val="32"/>
          <w:szCs w:val="32"/>
        </w:rPr>
        <w:t>LNG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       *ค่าใช้จ่ายที่เกี่ยวข้อง คือ ค่าจ้างเรือ ค่าขนส่ง ค่า </w:t>
      </w:r>
      <w:r w:rsidRPr="00B82BA4">
        <w:rPr>
          <w:rFonts w:ascii="BrowalliaUPC" w:hAnsi="BrowalliaUPC" w:cs="BrowalliaUPC"/>
          <w:sz w:val="32"/>
          <w:szCs w:val="32"/>
        </w:rPr>
        <w:t xml:space="preserve">Reloading Service </w:t>
      </w:r>
      <w:r w:rsidRPr="00B82BA4">
        <w:rPr>
          <w:rFonts w:ascii="BrowalliaUPC" w:hAnsi="BrowalliaUPC" w:cs="BrowalliaUPC"/>
          <w:sz w:val="32"/>
          <w:szCs w:val="32"/>
          <w:cs/>
        </w:rPr>
        <w:t>ค่าใช้จ่าย</w:t>
      </w:r>
      <w:proofErr w:type="spellStart"/>
      <w:r w:rsidRPr="00B82BA4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B82BA4">
        <w:rPr>
          <w:rFonts w:ascii="BrowalliaUPC" w:hAnsi="BrowalliaUPC" w:cs="BrowalliaUPC"/>
          <w:sz w:val="32"/>
          <w:szCs w:val="32"/>
          <w:cs/>
        </w:rPr>
        <w:t xml:space="preserve"> ที่เกี่ยวข้องกับการ </w:t>
      </w:r>
      <w:r w:rsidRPr="00B82BA4">
        <w:rPr>
          <w:rFonts w:ascii="BrowalliaUPC" w:hAnsi="BrowalliaUPC" w:cs="BrowalliaUPC"/>
          <w:sz w:val="32"/>
          <w:szCs w:val="32"/>
        </w:rPr>
        <w:t xml:space="preserve">Reloading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ค่าดำเนินการของ ปตท. (1% ของราคาต้นทุน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รวมค่าใช้จ่ายที่เกี่ยวข้อง) และ </w:t>
      </w:r>
      <w:r w:rsidRPr="00B82BA4">
        <w:rPr>
          <w:rFonts w:ascii="BrowalliaUPC" w:hAnsi="BrowalliaUPC" w:cs="BrowalliaUPC"/>
          <w:sz w:val="32"/>
          <w:szCs w:val="32"/>
        </w:rPr>
        <w:t xml:space="preserve">Corporate Tax </w:t>
      </w:r>
      <w:r w:rsidRPr="00B82BA4">
        <w:rPr>
          <w:rFonts w:ascii="BrowalliaUPC" w:hAnsi="BrowalliaUPC" w:cs="BrowalliaUPC"/>
          <w:sz w:val="32"/>
          <w:szCs w:val="32"/>
          <w:cs/>
        </w:rPr>
        <w:t>เป็นต้น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  โดย ปตท. ต้องขาย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Spot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ต้องสูงกว่าราคาจากสัญญาระยะยาวและหาโอกาสจัดหา </w:t>
      </w:r>
      <w:r w:rsidRPr="00B82BA4">
        <w:rPr>
          <w:rFonts w:ascii="BrowalliaUPC" w:hAnsi="BrowalliaUPC" w:cs="BrowalliaUPC"/>
          <w:sz w:val="32"/>
          <w:szCs w:val="32"/>
        </w:rPr>
        <w:t xml:space="preserve">LNG </w:t>
      </w:r>
      <w:r w:rsidRPr="00B82BA4">
        <w:rPr>
          <w:rFonts w:ascii="BrowalliaUPC" w:hAnsi="BrowalliaUPC" w:cs="BrowalliaUPC"/>
          <w:sz w:val="32"/>
          <w:szCs w:val="32"/>
          <w:cs/>
        </w:rPr>
        <w:t xml:space="preserve">เข้ามาทดแทนในช่วงที่ราคา </w:t>
      </w:r>
      <w:r w:rsidRPr="00B82BA4">
        <w:rPr>
          <w:rFonts w:ascii="BrowalliaUPC" w:hAnsi="BrowalliaUPC" w:cs="BrowalliaUPC"/>
          <w:sz w:val="32"/>
          <w:szCs w:val="32"/>
        </w:rPr>
        <w:t xml:space="preserve">Spot </w:t>
      </w:r>
      <w:r w:rsidRPr="00B82BA4">
        <w:rPr>
          <w:rFonts w:ascii="BrowalliaUPC" w:hAnsi="BrowalliaUPC" w:cs="BrowalliaUPC"/>
          <w:sz w:val="32"/>
          <w:szCs w:val="32"/>
          <w:cs/>
        </w:rPr>
        <w:t>ลดลง</w:t>
      </w:r>
    </w:p>
    <w:p w:rsidR="00B82BA4" w:rsidRPr="00B82BA4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B82BA4" w:rsidP="00B82B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82BA4">
        <w:rPr>
          <w:rFonts w:ascii="BrowalliaUPC" w:hAnsi="BrowalliaUPC" w:cs="BrowalliaUPC"/>
          <w:sz w:val="32"/>
          <w:szCs w:val="32"/>
          <w:cs/>
        </w:rPr>
        <w:t xml:space="preserve">     3. มอบให้ฝ่ายเลขานุการฯ นำเสนอต่อคณะกรรมการนโยบายพลังงานแห่งชาติ (</w:t>
      </w:r>
      <w:proofErr w:type="spellStart"/>
      <w:r w:rsidRPr="00B82BA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82BA4">
        <w:rPr>
          <w:rFonts w:ascii="BrowalliaUPC" w:hAnsi="BrowalliaUPC" w:cs="BrowalliaUPC"/>
          <w:sz w:val="32"/>
          <w:szCs w:val="32"/>
          <w:cs/>
        </w:rPr>
        <w:t>.)เพื่อพิจารณาให้ความเห็นชอบต่อไป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7446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065B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206</cp:revision>
  <dcterms:created xsi:type="dcterms:W3CDTF">2018-03-30T07:36:00Z</dcterms:created>
  <dcterms:modified xsi:type="dcterms:W3CDTF">2022-09-27T02:36:00Z</dcterms:modified>
</cp:coreProperties>
</file>